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АДМИНИСТРАЦИЯ</w:t>
      </w:r>
    </w:p>
    <w:p w:rsidR="00F7504A" w:rsidRPr="00245588" w:rsidRDefault="00394D4C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ДОБРОВОЛЬСКОГО СЕЛЬСКОГО</w:t>
      </w:r>
      <w:r w:rsidR="00F7504A" w:rsidRPr="00245588">
        <w:rPr>
          <w:rFonts w:cs="Arial"/>
          <w:b/>
        </w:rPr>
        <w:t xml:space="preserve"> ПОСЕЛЕНИЯ</w:t>
      </w:r>
    </w:p>
    <w:p w:rsidR="00394D4C" w:rsidRPr="00245588" w:rsidRDefault="00394D4C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 xml:space="preserve">ПОВОРИНСКОГО </w:t>
      </w:r>
      <w:r w:rsidR="00F7504A" w:rsidRPr="00245588">
        <w:rPr>
          <w:rFonts w:cs="Arial"/>
          <w:b/>
        </w:rPr>
        <w:t xml:space="preserve">МУНИЦИПАЛЬНОГО РАЙОНА </w:t>
      </w:r>
    </w:p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ВОРОНЕЖСКОЙ ОБЛАСТИ</w:t>
      </w:r>
    </w:p>
    <w:p w:rsidR="00394D4C" w:rsidRPr="00245588" w:rsidRDefault="00394D4C" w:rsidP="00F7504A">
      <w:pPr>
        <w:ind w:firstLine="0"/>
        <w:jc w:val="center"/>
        <w:rPr>
          <w:rFonts w:cs="Arial"/>
          <w:b/>
        </w:rPr>
      </w:pPr>
    </w:p>
    <w:p w:rsidR="00F7504A" w:rsidRPr="00245588" w:rsidRDefault="00F7504A" w:rsidP="00F7504A">
      <w:pPr>
        <w:ind w:firstLine="0"/>
        <w:jc w:val="center"/>
        <w:rPr>
          <w:rFonts w:cs="Arial"/>
          <w:b/>
        </w:rPr>
      </w:pPr>
      <w:r w:rsidRPr="00245588">
        <w:rPr>
          <w:rFonts w:cs="Arial"/>
          <w:b/>
        </w:rPr>
        <w:t>ПОСТАНОВЛЕНИЕ</w:t>
      </w:r>
    </w:p>
    <w:p w:rsidR="00F7504A" w:rsidRPr="00245588" w:rsidRDefault="00F7504A" w:rsidP="00F7504A">
      <w:pPr>
        <w:tabs>
          <w:tab w:val="left" w:pos="1172"/>
        </w:tabs>
        <w:rPr>
          <w:rFonts w:cs="Arial"/>
          <w:b/>
        </w:rPr>
      </w:pPr>
    </w:p>
    <w:p w:rsidR="00F7504A" w:rsidRPr="00245588" w:rsidRDefault="00394D4C" w:rsidP="00F7504A">
      <w:pPr>
        <w:tabs>
          <w:tab w:val="left" w:pos="1172"/>
        </w:tabs>
        <w:ind w:firstLine="0"/>
        <w:rPr>
          <w:rFonts w:cs="Arial"/>
          <w:b/>
        </w:rPr>
      </w:pPr>
      <w:r w:rsidRPr="00245588">
        <w:rPr>
          <w:rFonts w:cs="Arial"/>
          <w:b/>
        </w:rPr>
        <w:t xml:space="preserve">от </w:t>
      </w:r>
      <w:r w:rsidR="001D24AC">
        <w:rPr>
          <w:rFonts w:cs="Arial"/>
          <w:b/>
        </w:rPr>
        <w:t xml:space="preserve">26.02.2024 года  </w:t>
      </w:r>
      <w:r w:rsidR="00F13C71">
        <w:rPr>
          <w:rFonts w:cs="Arial"/>
          <w:b/>
        </w:rPr>
        <w:t>№</w:t>
      </w:r>
      <w:r w:rsidR="001D24AC">
        <w:rPr>
          <w:rFonts w:cs="Arial"/>
          <w:b/>
        </w:rPr>
        <w:t>16</w:t>
      </w:r>
    </w:p>
    <w:p w:rsidR="00F7504A" w:rsidRPr="00394D4C" w:rsidRDefault="00245588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4D4C" w:rsidRPr="00394D4C">
        <w:rPr>
          <w:sz w:val="24"/>
          <w:szCs w:val="24"/>
        </w:rPr>
        <w:t>пос.Октябрьский</w:t>
      </w:r>
    </w:p>
    <w:p w:rsidR="00394D4C" w:rsidRPr="00394D4C" w:rsidRDefault="00394D4C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F7504A" w:rsidRPr="00394D4C" w:rsidRDefault="00F13C71" w:rsidP="00394D4C">
      <w:pPr>
        <w:pStyle w:val="Title"/>
        <w:spacing w:before="0"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511EE9">
        <w:rPr>
          <w:sz w:val="24"/>
          <w:szCs w:val="24"/>
        </w:rPr>
        <w:t>изменений в постановление администрации Добровольского сельского поселения от 16.11.2023 № 139 «</w:t>
      </w:r>
      <w:r w:rsidR="00F7504A" w:rsidRPr="00394D4C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3F210F" w:rsidRPr="00394D4C">
        <w:rPr>
          <w:sz w:val="24"/>
          <w:szCs w:val="24"/>
        </w:rPr>
        <w:t xml:space="preserve">в собственность, аренду, постоянное (бессрочное) </w:t>
      </w:r>
      <w:r w:rsidR="00580176" w:rsidRPr="00394D4C">
        <w:rPr>
          <w:sz w:val="24"/>
          <w:szCs w:val="24"/>
        </w:rPr>
        <w:t>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394D4C">
        <w:rPr>
          <w:sz w:val="24"/>
          <w:szCs w:val="24"/>
        </w:rPr>
        <w:t xml:space="preserve">» на территории </w:t>
      </w:r>
      <w:r w:rsidR="00394D4C" w:rsidRPr="00394D4C">
        <w:rPr>
          <w:sz w:val="24"/>
          <w:szCs w:val="24"/>
        </w:rPr>
        <w:t>Добровольского сельского</w:t>
      </w:r>
      <w:r w:rsidR="00F7504A" w:rsidRPr="00394D4C">
        <w:rPr>
          <w:sz w:val="24"/>
          <w:szCs w:val="24"/>
        </w:rPr>
        <w:t xml:space="preserve"> поселения </w:t>
      </w:r>
      <w:r w:rsidR="00394D4C" w:rsidRPr="00394D4C">
        <w:rPr>
          <w:sz w:val="24"/>
          <w:szCs w:val="24"/>
        </w:rPr>
        <w:t>Поворинского</w:t>
      </w:r>
      <w:r w:rsidR="00F7504A" w:rsidRPr="00394D4C">
        <w:rPr>
          <w:sz w:val="24"/>
          <w:szCs w:val="24"/>
        </w:rPr>
        <w:t xml:space="preserve"> муниципального района Воронежской области</w:t>
      </w:r>
      <w:r w:rsidR="00511EE9">
        <w:rPr>
          <w:sz w:val="24"/>
          <w:szCs w:val="24"/>
        </w:rPr>
        <w:t>»</w:t>
      </w:r>
    </w:p>
    <w:p w:rsidR="00F7504A" w:rsidRPr="00394D4C" w:rsidRDefault="00F7504A" w:rsidP="00F7504A">
      <w:pPr>
        <w:ind w:firstLine="0"/>
        <w:rPr>
          <w:rFonts w:cs="Arial"/>
        </w:rPr>
      </w:pPr>
    </w:p>
    <w:p w:rsidR="00F7504A" w:rsidRPr="00394D4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D4C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94D4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394D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94D4C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94D4C">
        <w:rPr>
          <w:rFonts w:ascii="Arial" w:hAnsi="Arial" w:cs="Arial"/>
          <w:sz w:val="24"/>
          <w:szCs w:val="24"/>
        </w:rPr>
        <w:t>Добровольского сельского</w:t>
      </w:r>
      <w:r w:rsidRPr="00394D4C">
        <w:rPr>
          <w:rFonts w:ascii="Arial" w:hAnsi="Arial" w:cs="Arial"/>
          <w:sz w:val="24"/>
          <w:szCs w:val="24"/>
        </w:rPr>
        <w:t xml:space="preserve"> поселения </w:t>
      </w:r>
      <w:r w:rsidR="00394D4C">
        <w:rPr>
          <w:rFonts w:ascii="Arial" w:hAnsi="Arial" w:cs="Arial"/>
          <w:sz w:val="24"/>
          <w:szCs w:val="24"/>
        </w:rPr>
        <w:t>Поворинского</w:t>
      </w:r>
      <w:r w:rsidRPr="00394D4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394D4C">
        <w:rPr>
          <w:rFonts w:ascii="Arial" w:hAnsi="Arial" w:cs="Arial"/>
          <w:sz w:val="24"/>
          <w:szCs w:val="24"/>
        </w:rPr>
        <w:t xml:space="preserve"> Воронежской области</w:t>
      </w:r>
      <w:r w:rsidRPr="00394D4C">
        <w:rPr>
          <w:rFonts w:ascii="Arial" w:hAnsi="Arial" w:cs="Arial"/>
          <w:sz w:val="24"/>
          <w:szCs w:val="24"/>
        </w:rPr>
        <w:t xml:space="preserve"> администрация </w:t>
      </w:r>
      <w:r w:rsidR="00394D4C">
        <w:rPr>
          <w:rFonts w:ascii="Arial" w:hAnsi="Arial" w:cs="Arial"/>
          <w:sz w:val="24"/>
          <w:szCs w:val="24"/>
        </w:rPr>
        <w:t>Добровольского сельского</w:t>
      </w:r>
      <w:r w:rsidRPr="00394D4C">
        <w:rPr>
          <w:rFonts w:ascii="Arial" w:hAnsi="Arial" w:cs="Arial"/>
          <w:sz w:val="24"/>
          <w:szCs w:val="24"/>
        </w:rPr>
        <w:t xml:space="preserve"> поселения </w:t>
      </w:r>
      <w:r w:rsidR="00394D4C">
        <w:rPr>
          <w:rFonts w:ascii="Arial" w:hAnsi="Arial" w:cs="Arial"/>
          <w:sz w:val="24"/>
          <w:szCs w:val="24"/>
        </w:rPr>
        <w:t>Поворинского</w:t>
      </w:r>
      <w:r w:rsidRPr="00394D4C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394D4C">
        <w:rPr>
          <w:rFonts w:ascii="Arial" w:hAnsi="Arial" w:cs="Arial"/>
          <w:sz w:val="24"/>
          <w:szCs w:val="24"/>
        </w:rPr>
        <w:t xml:space="preserve">  Воронежской области</w:t>
      </w:r>
    </w:p>
    <w:p w:rsidR="00F7504A" w:rsidRPr="00394D4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6010ED" w:rsidRDefault="00F7504A" w:rsidP="00F7135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010ED">
        <w:rPr>
          <w:rFonts w:ascii="Arial" w:hAnsi="Arial" w:cs="Arial"/>
          <w:b/>
          <w:sz w:val="24"/>
          <w:szCs w:val="24"/>
        </w:rPr>
        <w:t>ПОСТАНОВЛЯЕТ:</w:t>
      </w:r>
    </w:p>
    <w:p w:rsidR="00F7504A" w:rsidRPr="006010ED" w:rsidRDefault="00E77D3C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10ED">
        <w:rPr>
          <w:rFonts w:ascii="Arial" w:hAnsi="Arial" w:cs="Arial"/>
          <w:sz w:val="24"/>
          <w:szCs w:val="24"/>
          <w:lang w:eastAsia="ru-RU"/>
        </w:rPr>
        <w:t>1.Внести изменения в</w:t>
      </w:r>
      <w:r w:rsidR="00F7504A" w:rsidRPr="006010ED">
        <w:rPr>
          <w:rFonts w:ascii="Arial" w:hAnsi="Arial" w:cs="Arial"/>
          <w:sz w:val="24"/>
          <w:szCs w:val="24"/>
        </w:rPr>
        <w:t xml:space="preserve"> административный регламент по предоставлению </w:t>
      </w:r>
      <w:r w:rsidR="00EB56FE" w:rsidRPr="006010ED">
        <w:rPr>
          <w:rFonts w:ascii="Arial" w:hAnsi="Arial" w:cs="Arial"/>
          <w:sz w:val="24"/>
          <w:szCs w:val="24"/>
        </w:rPr>
        <w:t>м</w:t>
      </w:r>
      <w:r w:rsidR="0062668B" w:rsidRPr="006010ED">
        <w:rPr>
          <w:rFonts w:ascii="Arial" w:hAnsi="Arial" w:cs="Arial"/>
          <w:sz w:val="24"/>
          <w:szCs w:val="24"/>
        </w:rPr>
        <w:t xml:space="preserve">униципальной </w:t>
      </w:r>
      <w:r w:rsidR="00F7504A" w:rsidRPr="006010ED">
        <w:rPr>
          <w:rFonts w:ascii="Arial" w:hAnsi="Arial" w:cs="Arial"/>
          <w:sz w:val="24"/>
          <w:szCs w:val="24"/>
        </w:rPr>
        <w:t>услуги «</w:t>
      </w:r>
      <w:r w:rsidR="00580176" w:rsidRPr="006010ED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F7504A" w:rsidRPr="006010ED">
        <w:rPr>
          <w:rFonts w:ascii="Arial" w:hAnsi="Arial" w:cs="Arial"/>
          <w:sz w:val="24"/>
          <w:szCs w:val="24"/>
        </w:rPr>
        <w:t xml:space="preserve">» на территории </w:t>
      </w:r>
      <w:r w:rsidR="00394D4C" w:rsidRPr="006010ED">
        <w:rPr>
          <w:rFonts w:ascii="Arial" w:hAnsi="Arial" w:cs="Arial"/>
          <w:sz w:val="24"/>
          <w:szCs w:val="24"/>
        </w:rPr>
        <w:t xml:space="preserve">Добровольского </w:t>
      </w:r>
      <w:r w:rsidR="00F7504A" w:rsidRPr="006010ED">
        <w:rPr>
          <w:rFonts w:ascii="Arial" w:hAnsi="Arial" w:cs="Arial"/>
          <w:sz w:val="24"/>
          <w:szCs w:val="24"/>
        </w:rPr>
        <w:t xml:space="preserve">сельского поселения </w:t>
      </w:r>
      <w:r w:rsidR="00394D4C" w:rsidRPr="006010ED">
        <w:rPr>
          <w:rFonts w:ascii="Arial" w:hAnsi="Arial" w:cs="Arial"/>
          <w:sz w:val="24"/>
          <w:szCs w:val="24"/>
        </w:rPr>
        <w:t>Поворинского</w:t>
      </w:r>
      <w:r w:rsidR="0062668B" w:rsidRPr="006010E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6010ED">
        <w:rPr>
          <w:rFonts w:ascii="Arial" w:hAnsi="Arial" w:cs="Arial"/>
          <w:sz w:val="24"/>
          <w:szCs w:val="24"/>
        </w:rPr>
        <w:t>, утвержденный постановлением администрации Добровольского сельского поселения от 16.11.2023 №139:</w:t>
      </w:r>
    </w:p>
    <w:p w:rsidR="00E77D3C" w:rsidRPr="006010ED" w:rsidRDefault="005E1B5F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10ED">
        <w:rPr>
          <w:rFonts w:ascii="Arial" w:hAnsi="Arial" w:cs="Arial"/>
          <w:sz w:val="24"/>
          <w:szCs w:val="24"/>
        </w:rPr>
        <w:t xml:space="preserve">- </w:t>
      </w:r>
      <w:r w:rsidRPr="006010ED">
        <w:rPr>
          <w:rFonts w:ascii="Arial" w:hAnsi="Arial" w:cs="Arial"/>
          <w:b/>
          <w:sz w:val="24"/>
          <w:szCs w:val="24"/>
        </w:rPr>
        <w:t>дополнить пунктами</w:t>
      </w:r>
      <w:r w:rsidR="00E77D3C" w:rsidRPr="006010ED">
        <w:rPr>
          <w:rFonts w:ascii="Arial" w:hAnsi="Arial" w:cs="Arial"/>
          <w:b/>
          <w:sz w:val="24"/>
          <w:szCs w:val="24"/>
        </w:rPr>
        <w:t xml:space="preserve"> 1.3.6, 1.3.7 следующего содержания:</w:t>
      </w:r>
    </w:p>
    <w:p w:rsidR="005E1B5F" w:rsidRPr="006010ED" w:rsidRDefault="00C749C2" w:rsidP="006010ED">
      <w:pPr>
        <w:tabs>
          <w:tab w:val="left" w:pos="993"/>
        </w:tabs>
        <w:ind w:firstLine="0"/>
        <w:rPr>
          <w:rFonts w:cs="Arial"/>
        </w:rPr>
      </w:pPr>
      <w:r>
        <w:rPr>
          <w:rFonts w:cs="Arial"/>
        </w:rPr>
        <w:t xml:space="preserve">     </w:t>
      </w:r>
      <w:r w:rsidR="005E1B5F" w:rsidRPr="006010ED">
        <w:rPr>
          <w:rFonts w:cs="Arial"/>
        </w:rPr>
        <w:t>«</w:t>
      </w:r>
      <w:r w:rsidR="005E1B5F" w:rsidRPr="006010ED">
        <w:rPr>
          <w:rFonts w:eastAsiaTheme="minorHAnsi" w:cs="Arial"/>
        </w:rPr>
        <w:t xml:space="preserve">1.3.6. </w:t>
      </w:r>
      <w:r w:rsidR="005E1B5F" w:rsidRPr="006010ED">
        <w:rPr>
          <w:rFonts w:cs="Arial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5E1B5F" w:rsidRPr="006010ED">
        <w:rPr>
          <w:rStyle w:val="layout"/>
          <w:rFonts w:cs="Arial"/>
        </w:rPr>
        <w:t>Предоставление земельного участка, находящегося в  муниципальной собственности, гражданину или юридическому лицу в собственность бесплатно».</w:t>
      </w:r>
    </w:p>
    <w:p w:rsidR="005E1B5F" w:rsidRPr="006010ED" w:rsidRDefault="00C749C2" w:rsidP="006010ED">
      <w:pPr>
        <w:autoSpaceDE w:val="0"/>
        <w:autoSpaceDN w:val="0"/>
        <w:adjustRightInd w:val="0"/>
        <w:ind w:firstLine="0"/>
        <w:rPr>
          <w:rFonts w:eastAsiaTheme="minorHAnsi" w:cs="Arial"/>
          <w:b/>
          <w:lang w:eastAsia="en-US"/>
        </w:rPr>
      </w:pPr>
      <w:r>
        <w:rPr>
          <w:rFonts w:eastAsiaTheme="minorHAnsi" w:cs="Arial"/>
        </w:rPr>
        <w:t xml:space="preserve">     </w:t>
      </w:r>
      <w:r w:rsidR="005E1B5F" w:rsidRPr="006010ED">
        <w:rPr>
          <w:rFonts w:eastAsiaTheme="minorHAnsi" w:cs="Arial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="005E1B5F" w:rsidRPr="006010ED">
        <w:rPr>
          <w:rFonts w:eastAsiaTheme="minorHAnsi" w:cs="Arial"/>
          <w:lang w:eastAsia="en-US"/>
        </w:rPr>
        <w:t xml:space="preserve">от 09.04.2022 № 629 «Об особенностях регулирования земельных </w:t>
      </w:r>
      <w:r w:rsidR="005E1B5F" w:rsidRPr="006010ED">
        <w:rPr>
          <w:rFonts w:eastAsiaTheme="minorHAnsi" w:cs="Arial"/>
          <w:lang w:eastAsia="en-US"/>
        </w:rPr>
        <w:lastRenderedPageBreak/>
        <w:t>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5E1B5F" w:rsidRPr="006010ED">
        <w:rPr>
          <w:rFonts w:eastAsiaTheme="minorHAnsi" w:cs="Arial"/>
          <w:b/>
          <w:lang w:eastAsia="en-US"/>
        </w:rPr>
        <w:t>;</w:t>
      </w:r>
    </w:p>
    <w:p w:rsidR="005E1B5F" w:rsidRPr="006010ED" w:rsidRDefault="005E1B5F" w:rsidP="006010ED">
      <w:pPr>
        <w:autoSpaceDE w:val="0"/>
        <w:autoSpaceDN w:val="0"/>
        <w:adjustRightInd w:val="0"/>
        <w:ind w:firstLine="0"/>
        <w:rPr>
          <w:rFonts w:eastAsiaTheme="minorHAnsi" w:cs="Arial"/>
          <w:b/>
          <w:lang w:eastAsia="en-US"/>
        </w:rPr>
      </w:pPr>
      <w:r w:rsidRPr="006010ED">
        <w:rPr>
          <w:rFonts w:eastAsiaTheme="minorHAnsi" w:cs="Arial"/>
          <w:b/>
          <w:lang w:eastAsia="en-US"/>
        </w:rPr>
        <w:t>- пункт 9.2.34 изложить в следующей редакции:</w:t>
      </w:r>
    </w:p>
    <w:p w:rsidR="005E1B5F" w:rsidRPr="006010ED" w:rsidRDefault="00C749C2" w:rsidP="006010ED">
      <w:pPr>
        <w:ind w:firstLine="0"/>
        <w:rPr>
          <w:rFonts w:cs="Arial"/>
          <w:b/>
        </w:rPr>
      </w:pPr>
      <w:r>
        <w:rPr>
          <w:rFonts w:eastAsiaTheme="minorHAnsi" w:cs="Arial"/>
          <w:b/>
          <w:lang w:eastAsia="en-US"/>
        </w:rPr>
        <w:t xml:space="preserve">     </w:t>
      </w:r>
      <w:r w:rsidR="005E1B5F" w:rsidRPr="006010ED">
        <w:rPr>
          <w:rFonts w:eastAsiaTheme="minorHAnsi" w:cs="Arial"/>
          <w:b/>
          <w:lang w:eastAsia="en-US"/>
        </w:rPr>
        <w:t>«</w:t>
      </w:r>
      <w:r w:rsidR="005E1B5F" w:rsidRPr="006010ED">
        <w:rPr>
          <w:rFonts w:cs="Arial"/>
        </w:rPr>
        <w:t xml:space="preserve">9.2.34. </w:t>
      </w:r>
      <w:r w:rsidR="005E1B5F" w:rsidRPr="006010ED">
        <w:rPr>
          <w:rFonts w:eastAsiaTheme="minorHAnsi" w:cs="Arial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="005E1B5F" w:rsidRPr="006010ED">
        <w:rPr>
          <w:rFonts w:cs="Arial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</w:t>
      </w:r>
      <w:r w:rsidR="005E1B5F" w:rsidRPr="006010ED">
        <w:rPr>
          <w:rFonts w:cs="Arial"/>
          <w:b/>
        </w:rPr>
        <w:t xml:space="preserve">у);»; </w:t>
      </w:r>
    </w:p>
    <w:p w:rsidR="005E1B5F" w:rsidRPr="006010ED" w:rsidRDefault="005E1B5F" w:rsidP="006010ED">
      <w:pPr>
        <w:autoSpaceDE w:val="0"/>
        <w:autoSpaceDN w:val="0"/>
        <w:adjustRightInd w:val="0"/>
        <w:ind w:firstLine="0"/>
        <w:rPr>
          <w:rFonts w:eastAsiaTheme="minorHAnsi" w:cs="Arial"/>
          <w:b/>
          <w:lang w:eastAsia="en-US"/>
        </w:rPr>
      </w:pPr>
      <w:r w:rsidRPr="006010ED">
        <w:rPr>
          <w:rFonts w:eastAsiaTheme="minorHAnsi" w:cs="Arial"/>
          <w:b/>
          <w:lang w:eastAsia="en-US"/>
        </w:rPr>
        <w:t>- пункт 10.1.38 изложить в следующей редакции:</w:t>
      </w:r>
    </w:p>
    <w:p w:rsidR="00E77D3C" w:rsidRPr="006010ED" w:rsidRDefault="00C749C2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E1B5F" w:rsidRPr="006010ED">
        <w:rPr>
          <w:rFonts w:ascii="Arial" w:hAnsi="Arial" w:cs="Arial"/>
          <w:sz w:val="24"/>
          <w:szCs w:val="24"/>
        </w:rPr>
        <w:t xml:space="preserve">«10.1.38. </w:t>
      </w:r>
      <w:r w:rsidR="005E1B5F" w:rsidRPr="006010ED">
        <w:rPr>
          <w:rFonts w:ascii="Arial" w:eastAsiaTheme="minorHAnsi" w:hAnsi="Arial" w:cs="Arial"/>
          <w:sz w:val="24"/>
          <w:szCs w:val="24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="005E1B5F" w:rsidRPr="006010ED">
        <w:rPr>
          <w:rFonts w:ascii="Arial" w:hAnsi="Arial" w:cs="Arial"/>
          <w:sz w:val="24"/>
          <w:szCs w:val="24"/>
        </w:rPr>
        <w:t>;»;</w:t>
      </w:r>
    </w:p>
    <w:p w:rsidR="005E1B5F" w:rsidRPr="006010ED" w:rsidRDefault="005E1B5F" w:rsidP="00E77D3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010ED">
        <w:rPr>
          <w:rFonts w:ascii="Arial" w:hAnsi="Arial" w:cs="Arial"/>
          <w:b/>
          <w:sz w:val="24"/>
          <w:szCs w:val="24"/>
        </w:rPr>
        <w:t>- подпункт «8» пункта 12.2 изложить в следующей редакции:</w:t>
      </w:r>
    </w:p>
    <w:p w:rsidR="005E1B5F" w:rsidRPr="006010ED" w:rsidRDefault="00C749C2" w:rsidP="006010ED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  <w:r>
        <w:rPr>
          <w:rFonts w:cs="Arial"/>
        </w:rPr>
        <w:t xml:space="preserve">     </w:t>
      </w:r>
      <w:r w:rsidR="005E1B5F" w:rsidRPr="006010ED">
        <w:rPr>
          <w:rFonts w:cs="Arial"/>
        </w:rPr>
        <w:t>«</w:t>
      </w:r>
      <w:r w:rsidR="005E1B5F" w:rsidRPr="006010ED">
        <w:rPr>
          <w:rFonts w:eastAsiaTheme="minorHAnsi" w:cs="Arial"/>
          <w:lang w:eastAsia="en-US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EB56FE" w:rsidRPr="006010ED" w:rsidRDefault="002154FF" w:rsidP="002154FF">
      <w:pPr>
        <w:pStyle w:val="a6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56FE" w:rsidRPr="006010ED">
        <w:rPr>
          <w:rFonts w:ascii="Arial" w:hAnsi="Arial" w:cs="Arial"/>
          <w:sz w:val="24"/>
          <w:szCs w:val="24"/>
        </w:rPr>
        <w:t>. Настоящее постановление вступает в силу с</w:t>
      </w:r>
      <w:r w:rsidR="00345A58" w:rsidRPr="006010ED">
        <w:rPr>
          <w:rFonts w:ascii="Arial" w:hAnsi="Arial" w:cs="Arial"/>
          <w:sz w:val="24"/>
          <w:szCs w:val="24"/>
        </w:rPr>
        <w:t>о дня его</w:t>
      </w:r>
      <w:r w:rsidR="00EB56FE" w:rsidRPr="006010ED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F7504A" w:rsidRDefault="002154FF" w:rsidP="002154FF">
      <w:pPr>
        <w:tabs>
          <w:tab w:val="left" w:pos="900"/>
        </w:tabs>
        <w:ind w:firstLine="0"/>
        <w:rPr>
          <w:rFonts w:cs="Arial"/>
        </w:rPr>
      </w:pPr>
      <w:r>
        <w:rPr>
          <w:rFonts w:cs="Arial"/>
        </w:rPr>
        <w:t>3</w:t>
      </w:r>
      <w:r w:rsidR="00F7504A" w:rsidRPr="002154FF">
        <w:rPr>
          <w:rFonts w:cs="Arial"/>
        </w:rPr>
        <w:t>. Контроль за исполнением настоящего постановления оставляю за собой.</w:t>
      </w:r>
    </w:p>
    <w:p w:rsidR="002154FF" w:rsidRPr="002154FF" w:rsidRDefault="002154FF" w:rsidP="002154FF">
      <w:pPr>
        <w:tabs>
          <w:tab w:val="left" w:pos="900"/>
        </w:tabs>
        <w:ind w:firstLine="0"/>
        <w:rPr>
          <w:rFonts w:cs="Arial"/>
        </w:rPr>
      </w:pPr>
    </w:p>
    <w:p w:rsidR="00F7504A" w:rsidRPr="006010ED" w:rsidRDefault="00F7504A" w:rsidP="00F7504A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27"/>
        <w:gridCol w:w="3148"/>
        <w:gridCol w:w="3196"/>
      </w:tblGrid>
      <w:tr w:rsidR="00F7504A" w:rsidRPr="006010ED" w:rsidTr="007264B4">
        <w:tc>
          <w:tcPr>
            <w:tcW w:w="3284" w:type="dxa"/>
            <w:shd w:val="clear" w:color="auto" w:fill="auto"/>
          </w:tcPr>
          <w:p w:rsidR="00F7504A" w:rsidRPr="006010ED" w:rsidRDefault="00F7504A" w:rsidP="00F71352">
            <w:pPr>
              <w:ind w:firstLine="0"/>
              <w:rPr>
                <w:rFonts w:cs="Arial"/>
              </w:rPr>
            </w:pPr>
            <w:r w:rsidRPr="006010ED">
              <w:rPr>
                <w:rFonts w:cs="Arial"/>
              </w:rPr>
              <w:t>Глава</w:t>
            </w:r>
            <w:r w:rsidR="00F71352" w:rsidRPr="006010ED">
              <w:rPr>
                <w:rFonts w:cs="Arial"/>
              </w:rPr>
              <w:t xml:space="preserve"> Добровольского </w:t>
            </w:r>
            <w:r w:rsidRPr="006010ED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7504A" w:rsidRPr="006010ED" w:rsidRDefault="00F7504A" w:rsidP="007264B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6010ED" w:rsidRDefault="00582FEE" w:rsidP="00F71352">
            <w:pPr>
              <w:ind w:firstLine="0"/>
              <w:rPr>
                <w:rFonts w:cs="Arial"/>
              </w:rPr>
            </w:pPr>
            <w:r w:rsidRPr="006010ED">
              <w:rPr>
                <w:rFonts w:cs="Arial"/>
              </w:rPr>
              <w:t xml:space="preserve">      </w:t>
            </w:r>
            <w:r w:rsidR="00F71352" w:rsidRPr="006010ED">
              <w:rPr>
                <w:rFonts w:cs="Arial"/>
              </w:rPr>
              <w:t>Березина Е.А.</w:t>
            </w:r>
          </w:p>
        </w:tc>
      </w:tr>
    </w:tbl>
    <w:p w:rsidR="00F7504A" w:rsidRPr="006010ED" w:rsidRDefault="00F7504A" w:rsidP="00F7504A">
      <w:pPr>
        <w:ind w:left="3969" w:firstLine="0"/>
        <w:rPr>
          <w:rFonts w:cs="Arial"/>
        </w:rPr>
      </w:pPr>
    </w:p>
    <w:sectPr w:rsidR="00F7504A" w:rsidRPr="006010ED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1FA" w:rsidRDefault="00D021FA" w:rsidP="009476CE">
      <w:r>
        <w:separator/>
      </w:r>
    </w:p>
  </w:endnote>
  <w:endnote w:type="continuationSeparator" w:id="1">
    <w:p w:rsidR="00D021FA" w:rsidRDefault="00D021F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1FA" w:rsidRDefault="00D021FA" w:rsidP="009476CE">
      <w:r>
        <w:separator/>
      </w:r>
    </w:p>
  </w:footnote>
  <w:footnote w:type="continuationSeparator" w:id="1">
    <w:p w:rsidR="00D021FA" w:rsidRDefault="00D021FA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F13C71" w:rsidRDefault="00052D7D">
        <w:pPr>
          <w:pStyle w:val="a9"/>
          <w:jc w:val="center"/>
        </w:pPr>
        <w:fldSimple w:instr="PAGE   \* MERGEFORMAT">
          <w:r w:rsidR="001D24AC">
            <w:rPr>
              <w:noProof/>
            </w:rPr>
            <w:t>2</w:t>
          </w:r>
        </w:fldSimple>
      </w:p>
    </w:sdtContent>
  </w:sdt>
  <w:p w:rsidR="00F13C71" w:rsidRDefault="00F13C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AD586F"/>
    <w:multiLevelType w:val="hybridMultilevel"/>
    <w:tmpl w:val="2B549B42"/>
    <w:lvl w:ilvl="0" w:tplc="FD8EEE6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25"/>
  </w:num>
  <w:num w:numId="4">
    <w:abstractNumId w:val="29"/>
  </w:num>
  <w:num w:numId="5">
    <w:abstractNumId w:val="32"/>
  </w:num>
  <w:num w:numId="6">
    <w:abstractNumId w:val="35"/>
  </w:num>
  <w:num w:numId="7">
    <w:abstractNumId w:val="14"/>
  </w:num>
  <w:num w:numId="8">
    <w:abstractNumId w:val="5"/>
  </w:num>
  <w:num w:numId="9">
    <w:abstractNumId w:val="8"/>
  </w:num>
  <w:num w:numId="10">
    <w:abstractNumId w:val="37"/>
  </w:num>
  <w:num w:numId="11">
    <w:abstractNumId w:val="13"/>
  </w:num>
  <w:num w:numId="12">
    <w:abstractNumId w:val="28"/>
  </w:num>
  <w:num w:numId="13">
    <w:abstractNumId w:val="4"/>
  </w:num>
  <w:num w:numId="14">
    <w:abstractNumId w:val="27"/>
  </w:num>
  <w:num w:numId="15">
    <w:abstractNumId w:val="22"/>
  </w:num>
  <w:num w:numId="16">
    <w:abstractNumId w:val="17"/>
  </w:num>
  <w:num w:numId="17">
    <w:abstractNumId w:val="31"/>
  </w:num>
  <w:num w:numId="18">
    <w:abstractNumId w:val="26"/>
  </w:num>
  <w:num w:numId="19">
    <w:abstractNumId w:val="21"/>
  </w:num>
  <w:num w:numId="20">
    <w:abstractNumId w:val="18"/>
  </w:num>
  <w:num w:numId="21">
    <w:abstractNumId w:val="0"/>
  </w:num>
  <w:num w:numId="22">
    <w:abstractNumId w:val="36"/>
  </w:num>
  <w:num w:numId="23">
    <w:abstractNumId w:val="1"/>
  </w:num>
  <w:num w:numId="24">
    <w:abstractNumId w:val="12"/>
  </w:num>
  <w:num w:numId="25">
    <w:abstractNumId w:val="9"/>
  </w:num>
  <w:num w:numId="26">
    <w:abstractNumId w:val="20"/>
  </w:num>
  <w:num w:numId="27">
    <w:abstractNumId w:val="11"/>
  </w:num>
  <w:num w:numId="28">
    <w:abstractNumId w:val="34"/>
  </w:num>
  <w:num w:numId="29">
    <w:abstractNumId w:val="10"/>
  </w:num>
  <w:num w:numId="30">
    <w:abstractNumId w:val="16"/>
  </w:num>
  <w:num w:numId="31">
    <w:abstractNumId w:val="2"/>
  </w:num>
  <w:num w:numId="32">
    <w:abstractNumId w:val="3"/>
  </w:num>
  <w:num w:numId="33">
    <w:abstractNumId w:val="33"/>
  </w:num>
  <w:num w:numId="34">
    <w:abstractNumId w:val="6"/>
  </w:num>
  <w:num w:numId="35">
    <w:abstractNumId w:val="24"/>
  </w:num>
  <w:num w:numId="36">
    <w:abstractNumId w:val="30"/>
  </w:num>
  <w:num w:numId="37">
    <w:abstractNumId w:val="19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52D7D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884"/>
    <w:rsid w:val="000C637C"/>
    <w:rsid w:val="000D0BFF"/>
    <w:rsid w:val="000D5AE1"/>
    <w:rsid w:val="000D7A98"/>
    <w:rsid w:val="000E072B"/>
    <w:rsid w:val="000E2722"/>
    <w:rsid w:val="000E3BA2"/>
    <w:rsid w:val="000F11CC"/>
    <w:rsid w:val="000F295C"/>
    <w:rsid w:val="001000A9"/>
    <w:rsid w:val="00104104"/>
    <w:rsid w:val="00105442"/>
    <w:rsid w:val="00117F0C"/>
    <w:rsid w:val="00120228"/>
    <w:rsid w:val="00123E36"/>
    <w:rsid w:val="0012630A"/>
    <w:rsid w:val="001268C3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D24AC"/>
    <w:rsid w:val="001E4064"/>
    <w:rsid w:val="001F3F1E"/>
    <w:rsid w:val="001F6654"/>
    <w:rsid w:val="00203AE0"/>
    <w:rsid w:val="00210298"/>
    <w:rsid w:val="002154FF"/>
    <w:rsid w:val="002247FE"/>
    <w:rsid w:val="00226963"/>
    <w:rsid w:val="00230E69"/>
    <w:rsid w:val="00231A2E"/>
    <w:rsid w:val="0023341A"/>
    <w:rsid w:val="00243A95"/>
    <w:rsid w:val="00245266"/>
    <w:rsid w:val="00245588"/>
    <w:rsid w:val="00250E40"/>
    <w:rsid w:val="00271A88"/>
    <w:rsid w:val="00284858"/>
    <w:rsid w:val="00285522"/>
    <w:rsid w:val="002949BC"/>
    <w:rsid w:val="002A337A"/>
    <w:rsid w:val="002D544F"/>
    <w:rsid w:val="002D60A0"/>
    <w:rsid w:val="002D76C3"/>
    <w:rsid w:val="002F5C8A"/>
    <w:rsid w:val="002F619B"/>
    <w:rsid w:val="0030424C"/>
    <w:rsid w:val="00310EFD"/>
    <w:rsid w:val="00313126"/>
    <w:rsid w:val="00316156"/>
    <w:rsid w:val="00316DDE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66FF"/>
    <w:rsid w:val="00390E1A"/>
    <w:rsid w:val="0039272A"/>
    <w:rsid w:val="00394D4C"/>
    <w:rsid w:val="003A5DF7"/>
    <w:rsid w:val="003B3D80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17D0E"/>
    <w:rsid w:val="00421225"/>
    <w:rsid w:val="00423A56"/>
    <w:rsid w:val="0042542F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B77"/>
    <w:rsid w:val="004847F5"/>
    <w:rsid w:val="004871C9"/>
    <w:rsid w:val="00493F44"/>
    <w:rsid w:val="0049699D"/>
    <w:rsid w:val="004971DD"/>
    <w:rsid w:val="004A41F0"/>
    <w:rsid w:val="004B57B7"/>
    <w:rsid w:val="004C4B10"/>
    <w:rsid w:val="004C5606"/>
    <w:rsid w:val="004C5D03"/>
    <w:rsid w:val="004C6324"/>
    <w:rsid w:val="004E1C37"/>
    <w:rsid w:val="004E61A7"/>
    <w:rsid w:val="005051DD"/>
    <w:rsid w:val="00511EE9"/>
    <w:rsid w:val="0051552D"/>
    <w:rsid w:val="00520381"/>
    <w:rsid w:val="005208FA"/>
    <w:rsid w:val="00520A36"/>
    <w:rsid w:val="00521E96"/>
    <w:rsid w:val="00535BA1"/>
    <w:rsid w:val="005405F5"/>
    <w:rsid w:val="00540AAB"/>
    <w:rsid w:val="00541EA9"/>
    <w:rsid w:val="0054437E"/>
    <w:rsid w:val="00546E64"/>
    <w:rsid w:val="0055491B"/>
    <w:rsid w:val="00560B00"/>
    <w:rsid w:val="00572A79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1B5F"/>
    <w:rsid w:val="005E44FC"/>
    <w:rsid w:val="005F036F"/>
    <w:rsid w:val="005F79DE"/>
    <w:rsid w:val="006010ED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44DD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87395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C5285"/>
    <w:rsid w:val="008C5717"/>
    <w:rsid w:val="008E32EB"/>
    <w:rsid w:val="008F2BD4"/>
    <w:rsid w:val="008F58A4"/>
    <w:rsid w:val="00903184"/>
    <w:rsid w:val="009141C9"/>
    <w:rsid w:val="0092293E"/>
    <w:rsid w:val="00943A21"/>
    <w:rsid w:val="00944B1D"/>
    <w:rsid w:val="009476CE"/>
    <w:rsid w:val="009559CB"/>
    <w:rsid w:val="009642BE"/>
    <w:rsid w:val="00967133"/>
    <w:rsid w:val="009734BB"/>
    <w:rsid w:val="009736E3"/>
    <w:rsid w:val="00975119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232A"/>
    <w:rsid w:val="009F3B01"/>
    <w:rsid w:val="00A129BC"/>
    <w:rsid w:val="00A14AF0"/>
    <w:rsid w:val="00A246A6"/>
    <w:rsid w:val="00A42DC0"/>
    <w:rsid w:val="00A42EFB"/>
    <w:rsid w:val="00A460CC"/>
    <w:rsid w:val="00A5157E"/>
    <w:rsid w:val="00A66800"/>
    <w:rsid w:val="00A71FC9"/>
    <w:rsid w:val="00A87EFE"/>
    <w:rsid w:val="00AA2351"/>
    <w:rsid w:val="00AA561C"/>
    <w:rsid w:val="00AB385C"/>
    <w:rsid w:val="00AB48BC"/>
    <w:rsid w:val="00AC058B"/>
    <w:rsid w:val="00AD33A8"/>
    <w:rsid w:val="00AF3486"/>
    <w:rsid w:val="00AF486B"/>
    <w:rsid w:val="00B047BE"/>
    <w:rsid w:val="00B0520E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04B5"/>
    <w:rsid w:val="00BB1765"/>
    <w:rsid w:val="00BB1A2C"/>
    <w:rsid w:val="00BB1B10"/>
    <w:rsid w:val="00BB39F4"/>
    <w:rsid w:val="00BB71D6"/>
    <w:rsid w:val="00BC1CEC"/>
    <w:rsid w:val="00BC1F2F"/>
    <w:rsid w:val="00BC2E76"/>
    <w:rsid w:val="00BC7C21"/>
    <w:rsid w:val="00BF556A"/>
    <w:rsid w:val="00BF6598"/>
    <w:rsid w:val="00C01388"/>
    <w:rsid w:val="00C0183A"/>
    <w:rsid w:val="00C10E82"/>
    <w:rsid w:val="00C165E3"/>
    <w:rsid w:val="00C20FD7"/>
    <w:rsid w:val="00C26608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49C2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2410"/>
    <w:rsid w:val="00CC4889"/>
    <w:rsid w:val="00CC5F30"/>
    <w:rsid w:val="00CD59F9"/>
    <w:rsid w:val="00CE5DFF"/>
    <w:rsid w:val="00CE77C6"/>
    <w:rsid w:val="00CE7840"/>
    <w:rsid w:val="00CE7E49"/>
    <w:rsid w:val="00CF4C83"/>
    <w:rsid w:val="00D021FA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C3C23"/>
    <w:rsid w:val="00DE5370"/>
    <w:rsid w:val="00DF05B5"/>
    <w:rsid w:val="00E33C77"/>
    <w:rsid w:val="00E37C9F"/>
    <w:rsid w:val="00E634B8"/>
    <w:rsid w:val="00E635DA"/>
    <w:rsid w:val="00E712A7"/>
    <w:rsid w:val="00E77D3C"/>
    <w:rsid w:val="00E8012B"/>
    <w:rsid w:val="00E80EF4"/>
    <w:rsid w:val="00E818A6"/>
    <w:rsid w:val="00E853D9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5229"/>
    <w:rsid w:val="00F01E81"/>
    <w:rsid w:val="00F06191"/>
    <w:rsid w:val="00F12A48"/>
    <w:rsid w:val="00F13C71"/>
    <w:rsid w:val="00F154C5"/>
    <w:rsid w:val="00F26192"/>
    <w:rsid w:val="00F459DC"/>
    <w:rsid w:val="00F649C5"/>
    <w:rsid w:val="00F71352"/>
    <w:rsid w:val="00F7504A"/>
    <w:rsid w:val="00F75415"/>
    <w:rsid w:val="00F82447"/>
    <w:rsid w:val="00F852CB"/>
    <w:rsid w:val="00F87EF3"/>
    <w:rsid w:val="00F919E2"/>
    <w:rsid w:val="00F9282E"/>
    <w:rsid w:val="00F93775"/>
    <w:rsid w:val="00FA0FBE"/>
    <w:rsid w:val="00FA5A39"/>
    <w:rsid w:val="00FB0D28"/>
    <w:rsid w:val="00FB10C5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5E1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3762-6CE8-4E75-BE27-A13F7BE8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9</cp:revision>
  <cp:lastPrinted>2023-11-20T08:51:00Z</cp:lastPrinted>
  <dcterms:created xsi:type="dcterms:W3CDTF">2023-11-15T12:41:00Z</dcterms:created>
  <dcterms:modified xsi:type="dcterms:W3CDTF">2024-02-26T09:21:00Z</dcterms:modified>
</cp:coreProperties>
</file>